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lang w:val="en-US"/>
        </w:rPr>
      </w:pPr>
      <w:r>
        <w:rPr>
          <w:rFonts w:cs="Times New Roman,Bold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ПИСЬМО</w:t>
      </w:r>
    </w:p>
    <w:p w:rsidR="00205FEC" w:rsidRP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lang w:val="en-US"/>
        </w:rPr>
      </w:pP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 8 июля 2011 г. N МД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-883/03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НАПРАВЛЕНИИ МЕТОДИЧЕСКИХ МАТЕРИАЛОВ ОРКСЭ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 исполнение поручения Президента Российской Федерации от 2 августа 2009 года N Пр-2009 в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 введения с 2012 года во всех субъектах Российской Федерации в общеобразовательных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 комплексного учебного курса "Основы религиозных культур и светской этики" и с целью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оказания методической поддержки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направляет методические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учителей и организаторов введения комплексного учебного курса.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Министра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М.В.ДУЛИНОВ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УЧИТЕЛЕЙ И ОРГАНИЗАТОРОВ ВВЕДЕНИЯ КОМПЛЕКСНОГО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КУРСА "ОСНОВЫ РЕЛИГИОЗНЫХ КУЛЬТУР И СВЕТСКОЙ ЭТИКИ"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СУБЪЕКТАХ РОССИЙСКОЙ ФЕДЕРАЦИИ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материалы подготовлены с целью оказания методической помощи по подготовке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практической организации введения комплексного учебного курса для общеобразовательных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 "Основы религиозных культур и светской этики", включающего основы православной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культуры, основы исламской культуры, основы буддийской культуры, основы иудейской культуры,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мировых религиозных культур, основы светской этики (далее - комплексный курс).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Апробация комплексного курса в настоящее время осуществляется в 21 субъекте Российской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 во исполнение поручения Президента Российской Федерации от 2 августа 2009 г. N Пр-2009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соответствии с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 по апробации в 2009 - 2011 годах комплексного курса,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 распоряжением Правительства Российской Федерации от 29 октября 2009 г. N 1578-р.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комплексного курса является формирование у обучающегося (младшего подростка)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мотиваций к осознанному нравственному поведению, основанному на знании и уважении культурных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 традиций многонационального народа России, а также к диалогу с представителями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 культур и мировоззрений.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комплексного курса являются: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культур, основами мировых религиозных культур и светской этики по выбору родителей (законных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обучающихся о значении нравственных норм и ценностей личности,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семьи, общества;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обобщение знаний, понятий и представлений о духовной культуре и морали, ранее полученных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основ, обеспечивающих целостное восприятие отечественной истории и культуры при изучении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гуманитарных предметов на ступени основной школы;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обучающихся к общению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азномировоззренческой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среде на основе взаимного уважения и диалога.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подготовлены на основе вопросов, наиболее часто поступающих в адрес органов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образованием, СМИ, учреждений, оказывающих методическую поддержку.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Каковы правовые основы преподавания сведений о религиозных культурах в государственной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общеобразовательной школе? Чем отличается преподавание религиозной культуры от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преподавания религии?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основ религиозных культур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общеобразовательных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нормами законодательства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Конституцией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Законами Российской Федерации </w:t>
      </w:r>
      <w:r>
        <w:rPr>
          <w:rFonts w:ascii="Times New Roman" w:hAnsi="Times New Roman" w:cs="Times New Roman"/>
          <w:color w:val="0000FF"/>
          <w:sz w:val="24"/>
          <w:szCs w:val="24"/>
        </w:rPr>
        <w:t>"Об</w:t>
      </w:r>
      <w:r w:rsidRPr="00205F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образовании"</w:t>
      </w:r>
      <w:r>
        <w:rPr>
          <w:rFonts w:ascii="Times New Roman" w:hAnsi="Times New Roman" w:cs="Times New Roman"/>
          <w:color w:val="000000"/>
          <w:sz w:val="24"/>
          <w:szCs w:val="24"/>
        </w:rPr>
        <w:t>, "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Об основных гарантиях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 ребенка в Российской Федерации"; Федеральным </w:t>
      </w:r>
      <w:r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205F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"О свободе совести и о религиозных объединениях".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в государственных и муниципальных общеобразовательных учреждениях с основами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 культур и светской этики по выбору семьи школьника соответствует принципам свободы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совести и вероисповедания, учета разнообразия мировоззренческих подходов в содержании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образования, содействия реализации права обучающихся на свободный выбор мнений и убеждений (</w:t>
      </w:r>
      <w:r>
        <w:rPr>
          <w:rFonts w:ascii="Times New Roman" w:hAnsi="Times New Roman" w:cs="Times New Roman"/>
          <w:color w:val="0000FF"/>
          <w:sz w:val="24"/>
          <w:szCs w:val="24"/>
        </w:rPr>
        <w:t>п. 4</w:t>
      </w:r>
      <w:r w:rsidRPr="00205F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ст. 14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"Об образовании").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конституционными нормами о запрете установления государственной или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 идеологии или религии (</w:t>
      </w:r>
      <w:r>
        <w:rPr>
          <w:rFonts w:ascii="Times New Roman" w:hAnsi="Times New Roman" w:cs="Times New Roman"/>
          <w:color w:val="0000FF"/>
          <w:sz w:val="24"/>
          <w:szCs w:val="24"/>
        </w:rPr>
        <w:t>ст. ст.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Федерации) изучение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 культур и светской этики проводится по свободному выбору родителей (законных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 обучающихся. Органы, осуществляющие управление в сфере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образования, в рамках установленных законом правовых норм взаимодействуют с религиозными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 по вопросам апробации комплексного курса, включая вопросы методического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сопровождения и подготовки учителей, посредством привлечения их представителей в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 рабочие и координационные структуры.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преподавания комплексного курса не предусматривается обучение религии. Под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обучением религии понимается преподавание вероучения. В Российской Федерации законодательно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закреплено право родителей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религии вне образовательной программы (</w:t>
      </w:r>
      <w:r>
        <w:rPr>
          <w:rFonts w:ascii="Times New Roman" w:hAnsi="Times New Roman" w:cs="Times New Roman"/>
          <w:color w:val="0000FF"/>
          <w:sz w:val="24"/>
          <w:szCs w:val="24"/>
        </w:rPr>
        <w:t>статья 5</w:t>
      </w:r>
      <w:r w:rsidRPr="00205F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"О свободе совести и о религиозных объединениях", далее - Закон). Такое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 может вести религиозная организация.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действующих федеральных законах, нормативных правовых актах, постановлениях 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Верховного Суда Российской Федерации, Конституционного Суда Российской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 отсутствует юридически формализованное понятие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конфессия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Глава II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определяет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две организационные формы религиозных объединений и разграничивает их правовой статус: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религиозные организации (структура, обладающая в результате государственной регистрации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правоспособностью юридического лица) и религиозные группы (община, создаваемая без образования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лица).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п. 3 статьи 27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деятельность по обучению детей религии могут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только религиозные организации, которые имеют документ, подтверждающий их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существование как юридического лица на соответствующей территории на протяжении не менее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пятнадцати лет.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Почему изучение религиозных культур и светской этики должно быть включено в программу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 общеобразовательной школы? Как соотносится преподавание религиозных культур с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содержанием образования, его целями и задачами?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сентября 2011 года начнется введение в школах образовательных стандартов нового поколения.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новых стандартах не закрепляется обязательный минимум содержания образовательных программ, но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 требования к структуре этих программ, условиям их реализации и результатам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Приказу</w:t>
      </w:r>
      <w:r w:rsidRPr="00205F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6 октября 2009 г. N 373 об утверждении и введении в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действие стандарта начального общего образования стандарт направлен на обеспечение духовно-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развития и воспитания обучающихся, становление их гражданской идентичности,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культурного разнообразия, овладение духовными ценностями и культурой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народов России. Знакомство с основами религиозных культур и светской этики способствует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достижению этих целей.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Какие аспекты религиозных культур будут, а какие не будут изучаться в рамках комплексного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модулей по религиозным культурам ориентировано на общее знакомство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соответствующими религиями, их культурой (история, традиции, нравственные ценности, выдающиеся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и т.п.) и не включает специальных богословских вопросов. Преподавание светской этики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основывается на общих для всех россиян гражданских нравственных ценностях и нормах. Содержание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 модуля комплексного курса ориентировано на знакомство с соответствующей культурой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религиозной или светской традицией и не содержит критических оценок других религий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мировоззрений.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 соотносятся знания, предлагаемые ученикам в рамках преподавания религиозных культур, с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теми знаниями о мире, которые представлены в предметах естественнонаучного цикла?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Комплексный курс является светским. Сведения об истоках традиций и культуры не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рассматриваются как конкуренты научных знаний и результатов научных исследований.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Наука и религия не противоречат друг другу, являются отдельными сферами общественной жизни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социальной практики, решают конкретные задачи. Наука в большей мере решает задачу накопления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точных, рациональных, объективных знаний об окружающей действительности, а религия более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ориентирована на мировоззренческие и нравственные проблемы.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 преодолеть ряд противоречий, возникающих при преподавании различных составляющих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данного курса (взгляд на сотворение мира, человека и другое)?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Группой разработчиков выработаны согласованные структура и примерная программа курса, они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скрывают и не нивелируют разнообразие и множественность мировоззренческих взглядов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представлений. Комплексный 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ючает шесть самостоятельных модулей, ориентированных на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мировоззренческие группы в российском обществе. Современное российское общество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поликультурным, его составляют люди - носители различных мировоззрений.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Мировоззренческое разнообразие общества естественным образом представлено и в школе. Педагог не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 в пространстве урока противопоставлять друг другу разные взгляды, подходы, мировоззрения.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Противопоставление может вызывать непонимание со стороны обучающихся, ценностные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мировоззренческие конфликты в их сознании, поэтому учителю нужно избегать абсолютизации тех или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взглядов.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не допустить противоречий, важно постоянно учитывать, что содержание всех модулей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ориентировано на общие для всех россиян гражданские нравственные ценности и нормы, а не на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мировоззренческие и религиозные различия.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Как формировать взаимопонимание и уважение к взглядам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учеников, изучающих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разные модули?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Образовательному учреждению рекомендуется не разделять учеников одного класса на группы на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1-м, 30-м и последующих уроках. Содержание 1-го и 30-го уроков - общее для всех модулей. На 31 - 34-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 уроках рекомендуется провести презентацию творческих работ учащихся перед одноклассниками 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родителями. Это позволит каждому ученику узнать о тех духовных, этических традициях, которые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изучали его одноклассники, будет способствовать формированию у него уважительного 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 взглядам и ценностям, к людям другого мировоззрения.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Последние уроки могут быть отведены для проведения школьно-семейного праздника "Диалог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 во имя гражданского мира и согласия", приуроченного к государственному празднику - Дню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единства,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ноября. По усмотрению образовательного учреждения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школьно-семейный праздник может быть проведен 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Взаимопонимание между учениками укрепится, если учителя, преподающие разные модули курса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"Основы мировых религиозных культур и светской этики", будут работать как одна педагогическая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команда. Образовательному учреждению, школьному округу, муниципальному образованию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в период апробации курса сформировать методическое объединение из учителей,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разные модули.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рамках этого методического объединения могут решаться задачи: 1)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 технологий и содержания преподавания курса в целом и отдельных модулей с учетом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региональных условий и возможностей образовательного учреждения; 2) выстраивания системы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межпредметныхсвязей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 отдельными модулями, так и между новым курсом и другими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предметами; 3) организации педагогической работы с семьями учеников, изучающих новый курс;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4)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проектной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Какой может быть система оценки знаний по вводимому курсу? Будут ли учитываться оценки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данному курсу при выведении общей успеваемости ученика?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пунктом 3 статьи 15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"Об образовании"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самостоятельно в выборе системы оценок. Система оценивания в каждом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классе, учебной группе может определяться, исходя из конкретной ситуации (готовность учащихся к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изучению материала, новизна его для них, численность групп и другое).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качественная</w:t>
      </w:r>
      <w:proofErr w:type="gramEnd"/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виде создания и презентации творческих проектов.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подготовки и защиты творческих продуктов и проектов могут учитываться при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учеников. Формализованные требования по оценке успеваемости по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 освоения курса не предусматриваются.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Что следует делать, если родители говорят, что им все равно, что будет изучать их ребенок?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ли какой-то из этих модулей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выбран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умолчанию? Можно ли менять модуль?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решения о записи ребенка на изучение определенного модуля без согласия его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не допускается. Представители школьной администрации,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учителя, работники органов управления образованием ни в коем случае не должны выбирать за семью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модуль курса для обучения, без учета мнения родителей учащегося определять, какой именно модуль</w:t>
      </w:r>
      <w:r w:rsidRPr="00205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будет изучать ребенок. Организация процедуры выбора в обязательном порядке должна включать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школьного совета. Результаты выбора должны быть зафиксированы протоколами родительских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собраний и письменными заявлениями родителей о выборе определенного модуля для обучения своего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Наряду с организацией в школах коллективного ознакомления родителей 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программой, проведением родительских собраний, конференций, может потребоваться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индивидуальная работа, собеседование с отдельными семьями, родителями, особенно из числа тех,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кто испытывает трудности в социальной адаптации. Порядок такой работы может быть определен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школьным советом (органом самоуправления в школе) с участием родительского сообщества.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Сколько детей в классе или параллели должны выбрать тот или иной раздел курса, чтобы для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 был выделен специальный учитель и организована учебная группа?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компетенциями образовательного учреждения, закрепленными </w:t>
      </w:r>
      <w:r>
        <w:rPr>
          <w:rFonts w:ascii="Times New Roman" w:hAnsi="Times New Roman" w:cs="Times New Roman"/>
          <w:color w:val="0000FF"/>
          <w:sz w:val="24"/>
          <w:szCs w:val="24"/>
        </w:rPr>
        <w:t>Законом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"Об образовании", решение о возможном количестве учебных групп и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изучения курса в рамках образовательной программы принимает школьный совет с учетом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имеющихся условий и ресурсов в каждой конкретной школе, а также возможностей сетевого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другими образовательными учреждениями. Нецелесообразно решать этот вопрос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формально, установив нижнюю границу наполняемости учебной группы без учета конкретных условий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возможностей. Вместе с тем в рамках изучения курса при возникновении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потребности можно предусмотреть организацию учебных групп школьников по тому или иному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модулю курса из нескольких классов на базе одной школы и даже из нескольких классов ближайших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территориальному расположению школ.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 какой мере к процессу преподавания могут быть привлечены родители, представители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религиозных организаций, диаспор?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курс могут исключительно педагоги с необходимой квалификацией, прошедшие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соответствующую подготовку. В ходе подготовки учителей возможно проведение встреч с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 религиозных организаций. Также целесообразно использовать педагогические</w:t>
      </w:r>
      <w:r w:rsidR="009558C4" w:rsidRPr="0095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 образовательных экскурсий в музеи, выставки, центры дополнительного образования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реализующие различные авторские образовательные программы в области культуры, этики,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морали, духовно-нравственного воспитания.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Светский характер комплексного курса и в целом образовательного процесса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общеобразовательном учреждении не подразумевает включение в программу посещения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организаций (культовых сооружений). Специфика данных сооружений может демонстрироваться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обучающимся на уроке в фото/видео/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аудиоформате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особой необходимости (например,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содержащиеся уникальные экспонаты духовной культуры и традиции) такое посещение в рамках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комплексного курса может быть организовано при согласии родителей (законных представителей)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каждого обучающегося и при соответствующем согласовании с представителями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организаций, при обязательном условии неучастия обучающихся в богослужениях, других религиозных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обрядах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церемониях и праздниках, в деятельности религиозных объединений, в обучении религии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пункт 5 статьи 3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"О свободе совести и о религиозных объединениях").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Целесообразно приглашать родителей, участников местного сообщества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завершающие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открытые мероприятия, уроки-инсценировки, уроки-праздники и т.п., а также наладить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системное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тесное сотрудничество с родителями школьников на протяжении всего изучения курса.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Как обеспечивается необходимая подготовка учителей к преподаванию комплексного курса?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учителей ведется под эгидой Академии повышения квалификации 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подготовки работников образования и включает два этапа.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первом этапе (ноябрь -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январь) в Академии планируется провести обучение 500 преподавателей-тренеров из 62 регионов, не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участвовавших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апробации. На втором этапе (февраль - март) тренеры, успешно прошедшие обучение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Академии, будут вести подготовку учителей в регионах. Таким образом, к началу IV четверти учителя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пройти необходимую подготовку.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В чем может заключаться участие религиозных организаций в разработке учебных 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методических пособий и подготовке учителей к преподаванию модулей курса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религиозным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культурам?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первом этапе группой разработчиков учебно-методического обеспечения с участием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 религиозных организаций подготовлены пособия для учащихся по разным модулям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курса об основах религиозных культур. Для организации взаимодействия в регионах целесообразно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координирующий орган при руководителе высших исполнительных органов власти субъекта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включить представителей религиозных организаций.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в регионах учителей по модулям религиозной культуры ориентиром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взаимодействия со всеми религиозными организациями может служить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Примерное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 сотрудничестве органа управления образованием субъекта Российской Федерации 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епархии Русской Православной Церкви (письмо Департамента государственной политики в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13 июля 2007 г. N 03-1584).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Как обеспечить оплату труда учителям, у которых появляются дополнительные часы учебной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 в связи с делением классов на группы?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нормативного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средства на оплату труда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поступают в школы не по смете в зависимости от количества часов учебной нагрузки,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нормативу в зависимости от числа учеников. В этих условиях школы могут самостоятельно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распределять средства, устанавливая собственные системы оплаты труда. При этом условия оплаты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труда не могут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ухудшены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установленными действующим законодательством.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рекомендованным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модельным методикам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нормативного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школ и формирования системы оплаты труда учителей предлагается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школам разделять базовую часть фонда оплаты труда учителей на общую часть (для оплаты за учебную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нагрузку и внеурочную работу) и специальную часть (для выплаты доплат, надбавок, размеры которых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 школа, исходя из имеющихся средств). При необходимости школа может самостоятельно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соотношение этих частей, чтобы обеспечить оплату за увеличение нагрузки.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Где можно найти дополнительную информацию и материалы, полезные для 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глубокого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и преподавания курса, а также для организации взаимодействия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религиозными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 на местах?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обеспечения учителя необходимой информацией для успешного преподавания курса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подготовлены книга для учителя; справочные материалы для общеобразовательных учреждений и книга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родителей.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Помимо этого, Академией повышения квалификации и профессиональной переподготовки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образования при участии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создан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сопровождается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специализированный портал: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www.orkce.ru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начавший работу в сентябре 2010 года. Информация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разделах: "Новости и СМИ об ОРКСЭ", "Нормативные материалы",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"Методический кабинет преподавателя-тренера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", "Региональный опыт апробации". Для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обмена мнениями на портале располагается форум.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Практические разработки учителей и электронные образовательные ресурсы по тематике курса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размещаются на сайтах: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центр информационно-образовательных ресурсов - http://fcior.edu.ru;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 - http://school-collection.edu.ru.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сопровождение различных проектов в рамках создания и развития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__________сообществ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(учителей, социальных педагогов, социальных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работников, методистов, преподавателей системы дополнительного образования и родителей),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 на обучение и воспитание учащихся общеобразовательных учреждений, реализуется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Национальным фондом подготовки кадров совместно с рядом субъектов Российской Федерации, в том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участвующих в апробации комплексного курса. Основной ресурс сети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социально-педагогических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сообществ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 субъектах Российской Федерации: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Вологодская область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vologda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Калининградская область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kaliningrad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Камчатский край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kamchatka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Пензенская область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Тамбовская область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tambov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Томская область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chuvashia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материалы по вопросам преподавания религиозных культур, этики,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сравнительного религиоведения также можно найти на тематических интернет-сайтах: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гуманитарная библиотека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www.gumfak.ru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музей истории религии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www.gmir.ru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религиозных организациях размещена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http://www.patriarchia.ru/ Официальный сайт Русской Православной Церкви (Московский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Патриархат), http://www.otdelro.ru/ Отдел религиозного образования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РПЦ;</w:t>
      </w:r>
      <w:proofErr w:type="gramEnd"/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http://www.muslim.ru Совет муфтиев России;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http://www.buddhism.ru Российская ассоциация буддистов;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http://www.feor.ru/ Федерация еврейских общин России.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ресурсы сети общественного и правового характера, на которых могут обсуждаться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важные вопросы в связи с апробацией комплексного курса: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Общественной палаты - http://www.oprf.ru;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Уполномоченного по правам человека в Российской Федерации -</w:t>
      </w:r>
    </w:p>
    <w:p w:rsidR="00205FEC" w:rsidRDefault="00205FEC" w:rsidP="0020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http://www.ombudsman.gov.ru (и соответствующие сайты уполномоченных по правам человека в</w:t>
      </w:r>
      <w:proofErr w:type="gramEnd"/>
    </w:p>
    <w:p w:rsidR="00501CF4" w:rsidRDefault="00205FEC" w:rsidP="00205FEC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Федерации).__</w:t>
      </w:r>
    </w:p>
    <w:sectPr w:rsidR="00501CF4" w:rsidSect="0050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EC"/>
    <w:rsid w:val="00205FEC"/>
    <w:rsid w:val="00501CF4"/>
    <w:rsid w:val="0095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1</cp:revision>
  <dcterms:created xsi:type="dcterms:W3CDTF">2012-05-09T13:10:00Z</dcterms:created>
  <dcterms:modified xsi:type="dcterms:W3CDTF">2012-05-09T13:33:00Z</dcterms:modified>
</cp:coreProperties>
</file>